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73" w:rsidRPr="005B0995" w:rsidRDefault="00D07469" w:rsidP="00D07469">
      <w:pPr>
        <w:rPr>
          <w:rFonts w:ascii="Arial" w:hAnsi="Arial" w:cs="Arial"/>
          <w:b/>
          <w:sz w:val="24"/>
          <w:szCs w:val="24"/>
        </w:rPr>
      </w:pPr>
      <w:r w:rsidRPr="005B0995">
        <w:rPr>
          <w:rFonts w:ascii="Arial" w:hAnsi="Arial" w:cs="Arial"/>
          <w:b/>
          <w:sz w:val="24"/>
          <w:szCs w:val="24"/>
        </w:rPr>
        <w:t>What is your reaction to the media literacy articles? How media literate do you consider yourself? How about your students?</w:t>
      </w:r>
    </w:p>
    <w:p w:rsidR="008B3ECF" w:rsidRDefault="008B3ECF" w:rsidP="00D07469">
      <w:pPr>
        <w:rPr>
          <w:rFonts w:ascii="Arial" w:hAnsi="Arial" w:cs="Arial"/>
          <w:iCs/>
          <w:sz w:val="24"/>
          <w:szCs w:val="24"/>
        </w:rPr>
      </w:pPr>
      <w:r w:rsidRPr="008B3ECF">
        <w:rPr>
          <w:rFonts w:ascii="Arial" w:hAnsi="Arial" w:cs="Arial"/>
          <w:sz w:val="24"/>
          <w:szCs w:val="24"/>
        </w:rPr>
        <w:t xml:space="preserve">I really enjoyed the articles.   Although I didn’t necessarily agree with everything the authors were saying, for the most part I thought they were right on.  </w:t>
      </w:r>
      <w:r>
        <w:rPr>
          <w:rFonts w:ascii="Arial" w:hAnsi="Arial" w:cs="Arial"/>
          <w:sz w:val="24"/>
          <w:szCs w:val="24"/>
        </w:rPr>
        <w:t xml:space="preserve">I especially liked the piece by Elizabeth Thoman and Tessa Jolls; </w:t>
      </w:r>
      <w:r>
        <w:rPr>
          <w:rFonts w:ascii="Arial" w:hAnsi="Arial" w:cs="Arial"/>
          <w:b/>
          <w:bCs/>
        </w:rPr>
        <w:t xml:space="preserve">Media Literacy: A National Priority for a Changing World.  </w:t>
      </w:r>
      <w:r w:rsidR="00253165" w:rsidRPr="008B3ECF">
        <w:rPr>
          <w:rFonts w:ascii="Arial" w:hAnsi="Arial" w:cs="Arial"/>
          <w:bCs/>
          <w:sz w:val="24"/>
          <w:szCs w:val="24"/>
        </w:rPr>
        <w:t>Right from the very beginning where they said</w:t>
      </w:r>
      <w:r w:rsidR="00253165">
        <w:rPr>
          <w:rFonts w:ascii="Arial" w:hAnsi="Arial" w:cs="Arial"/>
          <w:bCs/>
          <w:sz w:val="24"/>
          <w:szCs w:val="24"/>
        </w:rPr>
        <w:t>,</w:t>
      </w:r>
      <w:r w:rsidR="00253165" w:rsidRPr="008B3ECF">
        <w:rPr>
          <w:rFonts w:ascii="Arial" w:hAnsi="Arial" w:cs="Arial"/>
          <w:bCs/>
          <w:sz w:val="24"/>
          <w:szCs w:val="24"/>
        </w:rPr>
        <w:t xml:space="preserve"> “</w:t>
      </w:r>
      <w:r w:rsidR="00253165" w:rsidRPr="008B3ECF">
        <w:rPr>
          <w:rFonts w:ascii="Arial" w:hAnsi="Arial" w:cs="Arial"/>
          <w:iCs/>
          <w:sz w:val="24"/>
          <w:szCs w:val="24"/>
        </w:rPr>
        <w:t>No longer is it enough to be able to read the printed word; children, youth, and adults, too, need the ability to critically interpret the powerful images of a multimedia culture.”</w:t>
      </w:r>
      <w:r w:rsidR="00253165">
        <w:rPr>
          <w:rFonts w:ascii="Arial" w:hAnsi="Arial" w:cs="Arial"/>
          <w:iCs/>
          <w:sz w:val="24"/>
          <w:szCs w:val="24"/>
        </w:rPr>
        <w:t xml:space="preserve"> they had me intrigued.  </w:t>
      </w:r>
      <w:r>
        <w:rPr>
          <w:rFonts w:ascii="Arial" w:hAnsi="Arial" w:cs="Arial"/>
          <w:iCs/>
          <w:sz w:val="24"/>
          <w:szCs w:val="24"/>
        </w:rPr>
        <w:t xml:space="preserve">I found myself drawn in because they mentioned </w:t>
      </w:r>
      <w:r>
        <w:rPr>
          <w:rFonts w:ascii="Arial" w:hAnsi="Arial" w:cs="Arial"/>
          <w:i/>
          <w:iCs/>
          <w:sz w:val="24"/>
          <w:szCs w:val="24"/>
        </w:rPr>
        <w:t xml:space="preserve">adults.  </w:t>
      </w:r>
      <w:r w:rsidRPr="008B3ECF">
        <w:rPr>
          <w:rFonts w:ascii="Arial" w:hAnsi="Arial" w:cs="Arial"/>
          <w:iCs/>
          <w:sz w:val="24"/>
          <w:szCs w:val="24"/>
        </w:rPr>
        <w:t xml:space="preserve"> </w:t>
      </w:r>
      <w:r w:rsidR="00E06000">
        <w:rPr>
          <w:rFonts w:ascii="Arial" w:hAnsi="Arial" w:cs="Arial"/>
          <w:iCs/>
          <w:sz w:val="24"/>
          <w:szCs w:val="24"/>
        </w:rPr>
        <w:t>Being in the post-secondary side of the education business, I really look for how I can engage the adult learner.  I understand that the thrust and intent of this Masters Degree program is for K-12 teachers, and I have found so much that applies to my classroom; but sometimes it’s refreshing for me personally to see material that acknowledges that it can be directly applied to college students.</w:t>
      </w:r>
      <w:r w:rsidR="00192A9E">
        <w:rPr>
          <w:rFonts w:ascii="Arial" w:hAnsi="Arial" w:cs="Arial"/>
          <w:iCs/>
          <w:sz w:val="24"/>
          <w:szCs w:val="24"/>
        </w:rPr>
        <w:t xml:space="preserve">  I not only like to think about how I can apply something as an educator, but I also like to think about </w:t>
      </w:r>
      <w:r w:rsidR="00253165">
        <w:rPr>
          <w:rFonts w:ascii="Arial" w:hAnsi="Arial" w:cs="Arial"/>
          <w:iCs/>
          <w:sz w:val="24"/>
          <w:szCs w:val="24"/>
        </w:rPr>
        <w:t>how</w:t>
      </w:r>
      <w:r w:rsidR="00192A9E">
        <w:rPr>
          <w:rFonts w:ascii="Arial" w:hAnsi="Arial" w:cs="Arial"/>
          <w:iCs/>
          <w:sz w:val="24"/>
          <w:szCs w:val="24"/>
        </w:rPr>
        <w:t xml:space="preserve"> this is applicable to me as a student.</w:t>
      </w:r>
    </w:p>
    <w:p w:rsidR="00192A9E" w:rsidRDefault="00192A9E" w:rsidP="00D07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When the essay refers to the report “Learning for the 21</w:t>
      </w:r>
      <w:r w:rsidRPr="00192A9E">
        <w:rPr>
          <w:rFonts w:ascii="Arial" w:hAnsi="Arial" w:cs="Arial"/>
          <w:iCs/>
          <w:sz w:val="24"/>
          <w:szCs w:val="24"/>
          <w:vertAlign w:val="superscript"/>
        </w:rPr>
        <w:t>st</w:t>
      </w:r>
      <w:r>
        <w:rPr>
          <w:rFonts w:ascii="Arial" w:hAnsi="Arial" w:cs="Arial"/>
          <w:iCs/>
          <w:sz w:val="24"/>
          <w:szCs w:val="24"/>
        </w:rPr>
        <w:t xml:space="preserve"> Century”, I found reinforcement for the last several years’ worth of pep-talks, rhetoric, rallying-cries, and philosophy dissertations </w:t>
      </w:r>
      <w:r w:rsidRPr="00192A9E">
        <w:rPr>
          <w:rFonts w:ascii="Arial" w:hAnsi="Arial" w:cs="Arial"/>
          <w:iCs/>
          <w:sz w:val="24"/>
          <w:szCs w:val="24"/>
        </w:rPr>
        <w:t xml:space="preserve">passed along at the Technical College level.  All we have been hearing about is critical thinking, </w:t>
      </w:r>
      <w:r w:rsidRPr="00192A9E">
        <w:rPr>
          <w:rFonts w:ascii="Arial" w:hAnsi="Arial" w:cs="Arial"/>
          <w:sz w:val="24"/>
          <w:szCs w:val="24"/>
        </w:rPr>
        <w:t>applying knowledge to new situations, analyzing information, comprehending new ideas, communicating, collaborating, solving problems, making decisions</w:t>
      </w:r>
      <w:r>
        <w:rPr>
          <w:rFonts w:ascii="Arial" w:hAnsi="Arial" w:cs="Arial"/>
          <w:sz w:val="24"/>
          <w:szCs w:val="24"/>
        </w:rPr>
        <w:t>, [students]</w:t>
      </w:r>
      <w:r w:rsidRPr="00192A9E">
        <w:rPr>
          <w:rFonts w:ascii="Arial" w:hAnsi="Arial" w:cs="Arial"/>
          <w:sz w:val="24"/>
          <w:szCs w:val="24"/>
        </w:rPr>
        <w:t xml:space="preserve"> need to become lifelong learners, updating their knowledge and skills continually and independently</w:t>
      </w:r>
      <w:r>
        <w:rPr>
          <w:rFonts w:ascii="Arial" w:hAnsi="Arial" w:cs="Arial"/>
          <w:sz w:val="24"/>
          <w:szCs w:val="24"/>
        </w:rPr>
        <w:t>… etc., etc.</w:t>
      </w:r>
      <w:r w:rsidR="00271391">
        <w:rPr>
          <w:rFonts w:ascii="Arial" w:hAnsi="Arial" w:cs="Arial"/>
          <w:sz w:val="24"/>
          <w:szCs w:val="24"/>
        </w:rPr>
        <w:t xml:space="preserve">  So much so that each of the Wisconsin Technical Colleges have their own published Core Abilities; those things that each student should be learning and able to apply in each and every learning situation and environment at their particular college.  FVTC’s Core Abilities are: </w:t>
      </w:r>
    </w:p>
    <w:p w:rsidR="00271391" w:rsidRPr="00271391" w:rsidRDefault="00271391" w:rsidP="00271391">
      <w:pPr>
        <w:numPr>
          <w:ilvl w:val="0"/>
          <w:numId w:val="1"/>
        </w:numPr>
        <w:shd w:val="clear" w:color="auto" w:fill="FFFFFF"/>
        <w:spacing w:after="0" w:line="288" w:lineRule="atLeast"/>
        <w:ind w:left="835"/>
        <w:rPr>
          <w:rFonts w:ascii="Arial" w:eastAsia="Times New Roman" w:hAnsi="Arial" w:cs="Arial"/>
          <w:sz w:val="24"/>
          <w:szCs w:val="24"/>
        </w:rPr>
      </w:pPr>
      <w:r w:rsidRPr="00271391">
        <w:rPr>
          <w:rFonts w:ascii="Arial" w:eastAsia="Times New Roman" w:hAnsi="Arial" w:cs="Arial"/>
          <w:sz w:val="24"/>
          <w:szCs w:val="24"/>
        </w:rPr>
        <w:t xml:space="preserve">Demonstrate adaptation to change. </w:t>
      </w:r>
    </w:p>
    <w:p w:rsidR="00271391" w:rsidRPr="00271391" w:rsidRDefault="00271391" w:rsidP="00271391">
      <w:pPr>
        <w:numPr>
          <w:ilvl w:val="0"/>
          <w:numId w:val="1"/>
        </w:numPr>
        <w:shd w:val="clear" w:color="auto" w:fill="FFFFFF"/>
        <w:spacing w:after="0" w:line="288" w:lineRule="atLeast"/>
        <w:ind w:left="835"/>
        <w:rPr>
          <w:rFonts w:ascii="Arial" w:eastAsia="Times New Roman" w:hAnsi="Arial" w:cs="Arial"/>
          <w:sz w:val="24"/>
          <w:szCs w:val="24"/>
        </w:rPr>
      </w:pPr>
      <w:r w:rsidRPr="00271391">
        <w:rPr>
          <w:rFonts w:ascii="Arial" w:eastAsia="Times New Roman" w:hAnsi="Arial" w:cs="Arial"/>
          <w:sz w:val="24"/>
          <w:szCs w:val="24"/>
        </w:rPr>
        <w:t xml:space="preserve">Use critical and creative thinking to solve problems, resolve conflicts, make decisions and complete tasks. </w:t>
      </w:r>
    </w:p>
    <w:p w:rsidR="00271391" w:rsidRPr="00271391" w:rsidRDefault="00271391" w:rsidP="00271391">
      <w:pPr>
        <w:numPr>
          <w:ilvl w:val="0"/>
          <w:numId w:val="1"/>
        </w:numPr>
        <w:shd w:val="clear" w:color="auto" w:fill="FFFFFF"/>
        <w:spacing w:after="0" w:line="288" w:lineRule="atLeast"/>
        <w:ind w:left="835"/>
        <w:rPr>
          <w:rFonts w:ascii="Arial" w:eastAsia="Times New Roman" w:hAnsi="Arial" w:cs="Arial"/>
          <w:sz w:val="24"/>
          <w:szCs w:val="24"/>
        </w:rPr>
      </w:pPr>
      <w:r w:rsidRPr="00271391">
        <w:rPr>
          <w:rFonts w:ascii="Arial" w:eastAsia="Times New Roman" w:hAnsi="Arial" w:cs="Arial"/>
          <w:sz w:val="24"/>
          <w:szCs w:val="24"/>
        </w:rPr>
        <w:t xml:space="preserve">Work cooperatively in a team environment. </w:t>
      </w:r>
    </w:p>
    <w:p w:rsidR="00271391" w:rsidRPr="00271391" w:rsidRDefault="00271391" w:rsidP="00271391">
      <w:pPr>
        <w:numPr>
          <w:ilvl w:val="0"/>
          <w:numId w:val="1"/>
        </w:numPr>
        <w:shd w:val="clear" w:color="auto" w:fill="FFFFFF"/>
        <w:spacing w:after="0" w:line="288" w:lineRule="atLeast"/>
        <w:ind w:left="835"/>
        <w:rPr>
          <w:rFonts w:ascii="Arial" w:eastAsia="Times New Roman" w:hAnsi="Arial" w:cs="Arial"/>
          <w:sz w:val="24"/>
          <w:szCs w:val="24"/>
        </w:rPr>
      </w:pPr>
      <w:r w:rsidRPr="00271391">
        <w:rPr>
          <w:rFonts w:ascii="Arial" w:eastAsia="Times New Roman" w:hAnsi="Arial" w:cs="Arial"/>
          <w:sz w:val="24"/>
          <w:szCs w:val="24"/>
        </w:rPr>
        <w:t xml:space="preserve">Communicate in ways that honor diversity. </w:t>
      </w:r>
    </w:p>
    <w:p w:rsidR="00271391" w:rsidRDefault="00271391" w:rsidP="00271391">
      <w:pPr>
        <w:numPr>
          <w:ilvl w:val="0"/>
          <w:numId w:val="1"/>
        </w:numPr>
        <w:shd w:val="clear" w:color="auto" w:fill="FFFFFF"/>
        <w:spacing w:after="173" w:line="288" w:lineRule="atLeast"/>
        <w:ind w:left="835"/>
        <w:rPr>
          <w:rFonts w:ascii="Arial" w:eastAsia="Times New Roman" w:hAnsi="Arial" w:cs="Arial"/>
          <w:sz w:val="24"/>
          <w:szCs w:val="24"/>
        </w:rPr>
      </w:pPr>
      <w:r w:rsidRPr="00271391">
        <w:rPr>
          <w:rFonts w:ascii="Arial" w:eastAsia="Times New Roman" w:hAnsi="Arial" w:cs="Arial"/>
          <w:sz w:val="24"/>
          <w:szCs w:val="24"/>
        </w:rPr>
        <w:t>Demonstrate personal integrity through ethical and responsible behaviors.</w:t>
      </w:r>
    </w:p>
    <w:p w:rsidR="00271391" w:rsidRDefault="00271391" w:rsidP="00271391">
      <w:pPr>
        <w:shd w:val="clear" w:color="auto" w:fill="FFFFFF"/>
        <w:spacing w:after="173" w:line="288" w:lineRule="atLeast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 think it’s self evident the ideological similarities between the essay, the </w:t>
      </w:r>
      <w:r>
        <w:rPr>
          <w:rFonts w:ascii="Arial" w:hAnsi="Arial" w:cs="Arial"/>
          <w:iCs/>
          <w:sz w:val="24"/>
          <w:szCs w:val="24"/>
        </w:rPr>
        <w:t>report “Learning for the 21</w:t>
      </w:r>
      <w:r w:rsidRPr="00192A9E">
        <w:rPr>
          <w:rFonts w:ascii="Arial" w:hAnsi="Arial" w:cs="Arial"/>
          <w:iCs/>
          <w:sz w:val="24"/>
          <w:szCs w:val="24"/>
          <w:vertAlign w:val="superscript"/>
        </w:rPr>
        <w:t>st</w:t>
      </w:r>
      <w:r>
        <w:rPr>
          <w:rFonts w:ascii="Arial" w:hAnsi="Arial" w:cs="Arial"/>
          <w:iCs/>
          <w:sz w:val="24"/>
          <w:szCs w:val="24"/>
        </w:rPr>
        <w:t xml:space="preserve"> Century”, and the Technical Colleges published goals.</w:t>
      </w:r>
    </w:p>
    <w:p w:rsidR="00271391" w:rsidRDefault="00271391" w:rsidP="00271391">
      <w:pPr>
        <w:shd w:val="clear" w:color="auto" w:fill="FFFFFF"/>
        <w:spacing w:after="173" w:line="288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The other thing that stood out to me about the work by Thoman and Jolls, was the portion where they were talking about business needing people that could </w:t>
      </w:r>
      <w:r w:rsidR="005A391D">
        <w:rPr>
          <w:rFonts w:ascii="Arial" w:hAnsi="Arial" w:cs="Arial"/>
          <w:iCs/>
          <w:sz w:val="24"/>
          <w:szCs w:val="24"/>
        </w:rPr>
        <w:t xml:space="preserve">find and digest new information </w:t>
      </w:r>
      <w:r w:rsidR="00253165">
        <w:rPr>
          <w:rFonts w:ascii="Arial" w:hAnsi="Arial" w:cs="Arial"/>
          <w:iCs/>
          <w:sz w:val="24"/>
          <w:szCs w:val="24"/>
        </w:rPr>
        <w:t>quickly</w:t>
      </w:r>
      <w:r w:rsidR="005A391D">
        <w:rPr>
          <w:rFonts w:ascii="Arial" w:hAnsi="Arial" w:cs="Arial"/>
          <w:iCs/>
          <w:sz w:val="24"/>
          <w:szCs w:val="24"/>
        </w:rPr>
        <w:t xml:space="preserve"> and effectively, not just </w:t>
      </w:r>
      <w:r w:rsidR="00253165">
        <w:rPr>
          <w:rFonts w:ascii="Arial" w:hAnsi="Arial" w:cs="Arial"/>
          <w:iCs/>
          <w:sz w:val="24"/>
          <w:szCs w:val="24"/>
        </w:rPr>
        <w:t>remember</w:t>
      </w:r>
      <w:r w:rsidR="005A391D">
        <w:rPr>
          <w:rFonts w:ascii="Arial" w:hAnsi="Arial" w:cs="Arial"/>
          <w:iCs/>
          <w:sz w:val="24"/>
          <w:szCs w:val="24"/>
        </w:rPr>
        <w:t xml:space="preserve"> stagnant information.  Adding to that idea when they quoted Toffler, saying</w:t>
      </w:r>
      <w:r w:rsidR="005A391D" w:rsidRPr="005A391D">
        <w:rPr>
          <w:rFonts w:ascii="Arial" w:hAnsi="Arial" w:cs="Arial"/>
          <w:iCs/>
          <w:sz w:val="24"/>
          <w:szCs w:val="24"/>
        </w:rPr>
        <w:t>, “</w:t>
      </w:r>
      <w:r w:rsidR="005A391D" w:rsidRPr="005A391D">
        <w:rPr>
          <w:rFonts w:ascii="Arial" w:hAnsi="Arial" w:cs="Arial"/>
          <w:bCs/>
          <w:i/>
          <w:iCs/>
          <w:sz w:val="24"/>
          <w:szCs w:val="24"/>
        </w:rPr>
        <w:t>The illiterate of the 21st century will not be those who cannot read and write but those who cannot learn, unlearn and relearn</w:t>
      </w:r>
      <w:r w:rsidR="005A391D">
        <w:rPr>
          <w:rFonts w:ascii="Arial" w:hAnsi="Arial" w:cs="Arial"/>
          <w:sz w:val="24"/>
          <w:szCs w:val="24"/>
        </w:rPr>
        <w:t xml:space="preserve">.”  Within the last 2 years I have been to several industry-lead conferences and </w:t>
      </w:r>
      <w:r w:rsidR="005A391D">
        <w:rPr>
          <w:rFonts w:ascii="Arial" w:hAnsi="Arial" w:cs="Arial"/>
          <w:sz w:val="24"/>
          <w:szCs w:val="24"/>
        </w:rPr>
        <w:lastRenderedPageBreak/>
        <w:t>presentations that have said the exact same thing!  Wow, what a testament to this essay when real business affirms what the authors said.  It really gives me a boost to see the students getting training and education that their employers want them to have to be more successful.</w:t>
      </w:r>
    </w:p>
    <w:p w:rsidR="00D41775" w:rsidRPr="00271391" w:rsidRDefault="00D41775" w:rsidP="00271391">
      <w:pPr>
        <w:shd w:val="clear" w:color="auto" w:fill="FFFFFF"/>
        <w:spacing w:after="173" w:line="288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consider myself fairly media literate, and continually working towards fluency.  But my students?  I wish they were more consistently media literate.  I always get about 50-75% of the class that is pretty good; it’s that other 25-50% that makes life rough.  I am hopefully optimistic that as time goes by, more and more students will be media literate and fluent; but technology has a way of staying a step ahead of us, making that a difficult task.</w:t>
      </w:r>
    </w:p>
    <w:p w:rsidR="00312DF9" w:rsidRDefault="00312DF9">
      <w:pPr>
        <w:rPr>
          <w:rFonts w:ascii="Arial" w:hAnsi="Arial" w:cs="Arial"/>
          <w:sz w:val="24"/>
          <w:szCs w:val="24"/>
        </w:rPr>
      </w:pPr>
    </w:p>
    <w:sectPr w:rsidR="00312DF9" w:rsidSect="00053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759E1"/>
    <w:multiLevelType w:val="multilevel"/>
    <w:tmpl w:val="D884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D3CD0"/>
    <w:rsid w:val="000539D8"/>
    <w:rsid w:val="001130C9"/>
    <w:rsid w:val="0014157D"/>
    <w:rsid w:val="00145D34"/>
    <w:rsid w:val="0019099E"/>
    <w:rsid w:val="00192A9E"/>
    <w:rsid w:val="001A2A7B"/>
    <w:rsid w:val="00253165"/>
    <w:rsid w:val="00271391"/>
    <w:rsid w:val="00312DF9"/>
    <w:rsid w:val="00334999"/>
    <w:rsid w:val="0034087D"/>
    <w:rsid w:val="003A168C"/>
    <w:rsid w:val="004219A4"/>
    <w:rsid w:val="004E3E67"/>
    <w:rsid w:val="004F637A"/>
    <w:rsid w:val="00571EB6"/>
    <w:rsid w:val="005A391D"/>
    <w:rsid w:val="005B0995"/>
    <w:rsid w:val="005F5E32"/>
    <w:rsid w:val="00642237"/>
    <w:rsid w:val="00676199"/>
    <w:rsid w:val="006C3403"/>
    <w:rsid w:val="007344BC"/>
    <w:rsid w:val="007418CA"/>
    <w:rsid w:val="008B3ECF"/>
    <w:rsid w:val="0094028D"/>
    <w:rsid w:val="0094653B"/>
    <w:rsid w:val="00946891"/>
    <w:rsid w:val="009A5644"/>
    <w:rsid w:val="00AF61EE"/>
    <w:rsid w:val="00BF3388"/>
    <w:rsid w:val="00D07469"/>
    <w:rsid w:val="00D41775"/>
    <w:rsid w:val="00D67A97"/>
    <w:rsid w:val="00DD75E5"/>
    <w:rsid w:val="00E06000"/>
    <w:rsid w:val="00E74B2E"/>
    <w:rsid w:val="00ED3CD0"/>
    <w:rsid w:val="00F24644"/>
    <w:rsid w:val="00F50D53"/>
    <w:rsid w:val="00F91CF3"/>
    <w:rsid w:val="00F97DEA"/>
    <w:rsid w:val="00FA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8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4B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2464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5315">
              <w:marLeft w:val="0"/>
              <w:marRight w:val="0"/>
              <w:marTop w:val="0"/>
              <w:marBottom w:val="0"/>
              <w:divBdr>
                <w:top w:val="single" w:sz="2" w:space="0" w:color="999999"/>
                <w:left w:val="single" w:sz="4" w:space="0" w:color="999999"/>
                <w:bottom w:val="single" w:sz="2" w:space="0" w:color="999999"/>
                <w:right w:val="single" w:sz="4" w:space="0" w:color="999999"/>
              </w:divBdr>
              <w:divsChild>
                <w:div w:id="20511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6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566905">
                          <w:marLeft w:val="115"/>
                          <w:marRight w:val="115"/>
                          <w:marTop w:val="0"/>
                          <w:marBottom w:val="17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 </cp:lastModifiedBy>
  <cp:revision>3</cp:revision>
  <dcterms:created xsi:type="dcterms:W3CDTF">2010-08-10T19:26:00Z</dcterms:created>
  <dcterms:modified xsi:type="dcterms:W3CDTF">2010-08-10T19:27:00Z</dcterms:modified>
</cp:coreProperties>
</file>